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4F19E" w14:textId="11206CA6" w:rsidR="00EE25C3" w:rsidRDefault="00EE25C3" w:rsidP="00C77160">
      <w:pPr>
        <w:jc w:val="center"/>
        <w:rPr>
          <w:b/>
        </w:rPr>
      </w:pPr>
      <w:r>
        <w:rPr>
          <w:noProof/>
        </w:rPr>
        <w:drawing>
          <wp:inline distT="0" distB="0" distL="0" distR="0" wp14:anchorId="23F4E5E3" wp14:editId="0523F72E">
            <wp:extent cx="2686050" cy="646430"/>
            <wp:effectExtent l="0" t="0" r="0" b="1270"/>
            <wp:docPr id="1" name="Picture 1" descr="C:\Users\jscholer\Documents\Website Content\IBHA color vector horizontal_180127_sk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scholer\Documents\Website Content\IBHA color vector horizontal_180127_sk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F1FA" w14:textId="6BBCEBB2" w:rsidR="00B40D25" w:rsidRPr="00B40D25" w:rsidRDefault="00112DEC" w:rsidP="00C77160">
      <w:pPr>
        <w:jc w:val="center"/>
        <w:rPr>
          <w:b/>
        </w:rPr>
      </w:pPr>
      <w:r w:rsidRPr="00FE5C39">
        <w:rPr>
          <w:b/>
        </w:rPr>
        <w:t xml:space="preserve">Frequently Asked Questions </w:t>
      </w:r>
      <w:proofErr w:type="gramStart"/>
      <w:r w:rsidR="009B4C48">
        <w:rPr>
          <w:b/>
        </w:rPr>
        <w:t>About</w:t>
      </w:r>
      <w:proofErr w:type="gramEnd"/>
      <w:r w:rsidR="009B4C48">
        <w:rPr>
          <w:b/>
        </w:rPr>
        <w:t xml:space="preserve"> </w:t>
      </w:r>
      <w:r w:rsidR="00B7396A" w:rsidRPr="00FE5C39">
        <w:rPr>
          <w:b/>
        </w:rPr>
        <w:t>Substance Use Disorders</w:t>
      </w:r>
    </w:p>
    <w:p w14:paraId="16B97704" w14:textId="7A11C34F" w:rsidR="00B40D25" w:rsidRPr="00206CAE" w:rsidRDefault="00B40D25" w:rsidP="00B7396A">
      <w:pPr>
        <w:pStyle w:val="ListParagraph"/>
        <w:numPr>
          <w:ilvl w:val="0"/>
          <w:numId w:val="5"/>
        </w:numPr>
        <w:rPr>
          <w:b/>
        </w:rPr>
      </w:pPr>
      <w:r w:rsidRPr="00206CAE">
        <w:rPr>
          <w:b/>
        </w:rPr>
        <w:t xml:space="preserve">What is the definition of a substance use disorder? </w:t>
      </w:r>
    </w:p>
    <w:p w14:paraId="7F31B487" w14:textId="08E084E6" w:rsidR="00C77160" w:rsidRPr="00B40D25" w:rsidRDefault="00B40D25" w:rsidP="00B40D25">
      <w:pPr>
        <w:ind w:left="720"/>
        <w:rPr>
          <w:rFonts w:cstheme="minorHAnsi"/>
        </w:rPr>
      </w:pPr>
      <w:r w:rsidRPr="00B40D25">
        <w:rPr>
          <w:rFonts w:cstheme="minorHAnsi"/>
          <w:color w:val="000000"/>
          <w:shd w:val="clear" w:color="auto" w:fill="FFFFFF"/>
        </w:rPr>
        <w:t>Substance use disorder refers to recurrent us</w:t>
      </w:r>
      <w:r>
        <w:rPr>
          <w:rFonts w:cstheme="minorHAnsi"/>
          <w:color w:val="000000"/>
          <w:shd w:val="clear" w:color="auto" w:fill="FFFFFF"/>
        </w:rPr>
        <w:t>e of alcohol and/or drugs causing</w:t>
      </w:r>
      <w:r w:rsidRPr="00B40D25">
        <w:rPr>
          <w:rFonts w:cstheme="minorHAnsi"/>
          <w:color w:val="000000"/>
          <w:shd w:val="clear" w:color="auto" w:fill="FFFFFF"/>
        </w:rPr>
        <w:t xml:space="preserve"> clinically a</w:t>
      </w:r>
      <w:bookmarkStart w:id="0" w:name="_GoBack"/>
      <w:bookmarkEnd w:id="0"/>
      <w:r w:rsidRPr="00B40D25">
        <w:rPr>
          <w:rFonts w:cstheme="minorHAnsi"/>
          <w:color w:val="000000"/>
          <w:shd w:val="clear" w:color="auto" w:fill="FFFFFF"/>
        </w:rPr>
        <w:t>nd functionally significant impairment, such as health problems, disability, and failure to meet major responsibilities at work, school, or home</w:t>
      </w:r>
      <w:r w:rsidR="00C77160">
        <w:rPr>
          <w:rStyle w:val="EndnoteReference"/>
          <w:rFonts w:cstheme="minorHAnsi"/>
          <w:color w:val="000000"/>
          <w:shd w:val="clear" w:color="auto" w:fill="FFFFFF"/>
        </w:rPr>
        <w:endnoteReference w:id="1"/>
      </w:r>
      <w:r w:rsidR="00C77160" w:rsidRPr="00B40D25">
        <w:rPr>
          <w:rFonts w:cstheme="minorHAnsi"/>
          <w:color w:val="000000"/>
          <w:shd w:val="clear" w:color="auto" w:fill="FFFFFF"/>
        </w:rPr>
        <w:t>.</w:t>
      </w:r>
    </w:p>
    <w:p w14:paraId="78DEF6CC" w14:textId="4C5DF614" w:rsidR="00C77160" w:rsidRPr="00206CAE" w:rsidRDefault="00C77160" w:rsidP="00B7396A">
      <w:pPr>
        <w:pStyle w:val="ListParagraph"/>
        <w:numPr>
          <w:ilvl w:val="0"/>
          <w:numId w:val="5"/>
        </w:numPr>
        <w:rPr>
          <w:b/>
        </w:rPr>
      </w:pPr>
      <w:r w:rsidRPr="00206CAE">
        <w:rPr>
          <w:b/>
        </w:rPr>
        <w:t>What is the difference between substance use disorders and addiction?</w:t>
      </w:r>
    </w:p>
    <w:p w14:paraId="1CAEE8AC" w14:textId="77777777" w:rsidR="00C77160" w:rsidRDefault="00C77160" w:rsidP="00A66C30">
      <w:pPr>
        <w:pStyle w:val="ListParagraph"/>
      </w:pPr>
    </w:p>
    <w:p w14:paraId="7D20CBFF" w14:textId="0128EE9A" w:rsidR="00C77160" w:rsidRDefault="00C77160" w:rsidP="00A66C30">
      <w:pPr>
        <w:pStyle w:val="ListParagraph"/>
      </w:pPr>
      <w:r>
        <w:t xml:space="preserve">Substance use disorders are a cycle of drug and/or alcohol use that negatively impacts one’s health and relationships as well as one’s ability to work and </w:t>
      </w:r>
      <w:r w:rsidRPr="003C416D">
        <w:rPr>
          <w:noProof/>
        </w:rPr>
        <w:t>fulfill</w:t>
      </w:r>
      <w:r>
        <w:t xml:space="preserve"> commitments. Substance use can lead to addiction.</w:t>
      </w:r>
    </w:p>
    <w:p w14:paraId="6E3EFAB5" w14:textId="1B53E10C" w:rsidR="00C77160" w:rsidRDefault="00C77160" w:rsidP="00A66C30">
      <w:pPr>
        <w:ind w:left="720"/>
      </w:pPr>
      <w:r>
        <w:t xml:space="preserve">Addiction is a complex and chronic brain disease characterized by compulsive craving, procurement, and abuse of alcohol and/or drugs. Long-term use can affect the brain and behavior. </w:t>
      </w:r>
    </w:p>
    <w:p w14:paraId="0124E260" w14:textId="55DBC000" w:rsidR="00C77160" w:rsidRPr="00206CAE" w:rsidRDefault="00C77160" w:rsidP="00B7396A">
      <w:pPr>
        <w:pStyle w:val="ListParagraph"/>
        <w:numPr>
          <w:ilvl w:val="0"/>
          <w:numId w:val="5"/>
        </w:numPr>
        <w:rPr>
          <w:b/>
        </w:rPr>
      </w:pPr>
      <w:r w:rsidRPr="00206CAE">
        <w:rPr>
          <w:b/>
        </w:rPr>
        <w:t>Who experiences addiction?</w:t>
      </w:r>
    </w:p>
    <w:p w14:paraId="7F0D30A6" w14:textId="11A88D1C" w:rsidR="00C77160" w:rsidRDefault="00C77160" w:rsidP="00A66C30">
      <w:pPr>
        <w:ind w:left="720"/>
      </w:pPr>
      <w:r>
        <w:t xml:space="preserve">No one is immune to addiction. It can happen to someone at any age, in any socio-economic group, in rural parts of Idaho as well as in urban centers. While one person may use a drug once or many times and with little to no severe repercussions, another person may be particularly vulnerable and become dependent. </w:t>
      </w:r>
    </w:p>
    <w:p w14:paraId="38103DDA" w14:textId="0C895119" w:rsidR="00C77160" w:rsidRPr="00206CAE" w:rsidRDefault="00C77160" w:rsidP="00B7396A">
      <w:pPr>
        <w:pStyle w:val="ListParagraph"/>
        <w:numPr>
          <w:ilvl w:val="0"/>
          <w:numId w:val="5"/>
        </w:numPr>
        <w:rPr>
          <w:b/>
        </w:rPr>
      </w:pPr>
      <w:r w:rsidRPr="00206CAE">
        <w:rPr>
          <w:b/>
        </w:rPr>
        <w:t>How many Idahoans expe</w:t>
      </w:r>
      <w:r>
        <w:rPr>
          <w:b/>
        </w:rPr>
        <w:t>rience addiction?</w:t>
      </w:r>
    </w:p>
    <w:p w14:paraId="6221A8A3" w14:textId="03E48ABC" w:rsidR="00C77160" w:rsidRDefault="00C77160" w:rsidP="00A66C30">
      <w:pPr>
        <w:ind w:left="720"/>
      </w:pPr>
      <w:r>
        <w:t>The number of Idahoans struggling with addiction is staggering and growing yearly. The most recent estimates conclude that 9% Idahoans</w:t>
      </w:r>
      <w:r w:rsidRPr="00135118">
        <w:t xml:space="preserve"> </w:t>
      </w:r>
      <w:r>
        <w:t xml:space="preserve">aged 12 and older reported illicit drug usage in the previous month, 7.6% have a substance use disorder, and 14% of high school students admitted to abusing prescription drugs in the last year. The highest percentage of addiction rates are for those 18-25, in which more than 14% report substance dependence. </w:t>
      </w:r>
      <w:r w:rsidRPr="00CF1D7E">
        <w:t>In 2017, female, Hispanic, and 11th grade students were most likely t</w:t>
      </w:r>
      <w:r>
        <w:t>o report prescription drugs use. In 2016, nearly 17% of adult Idahoans report binge drinking in the previous 30 days.</w:t>
      </w:r>
      <w:r>
        <w:rPr>
          <w:rStyle w:val="EndnoteReference"/>
        </w:rPr>
        <w:endnoteReference w:id="2"/>
      </w:r>
    </w:p>
    <w:p w14:paraId="1A380EBC" w14:textId="77777777" w:rsidR="00C77160" w:rsidRPr="00206CAE" w:rsidRDefault="00C77160" w:rsidP="003D225A">
      <w:pPr>
        <w:pStyle w:val="ListParagraph"/>
        <w:numPr>
          <w:ilvl w:val="0"/>
          <w:numId w:val="5"/>
        </w:numPr>
        <w:rPr>
          <w:b/>
        </w:rPr>
      </w:pPr>
      <w:r w:rsidRPr="00206CAE">
        <w:rPr>
          <w:b/>
        </w:rPr>
        <w:t>How many Idahoans with addiction receive treatment?</w:t>
      </w:r>
    </w:p>
    <w:p w14:paraId="7399FA1E" w14:textId="60BD6E06" w:rsidR="00C77160" w:rsidRDefault="00C77160" w:rsidP="003D225A">
      <w:pPr>
        <w:ind w:left="720"/>
      </w:pPr>
      <w:r>
        <w:t xml:space="preserve">For those 12 and older who report dependence on alcohol and/or illicit drugs, </w:t>
      </w:r>
      <w:r w:rsidRPr="0044343F">
        <w:rPr>
          <w:b/>
        </w:rPr>
        <w:t>only 1/3 receive the treatment they need</w:t>
      </w:r>
      <w:r>
        <w:t>.</w:t>
      </w:r>
      <w:r>
        <w:rPr>
          <w:rStyle w:val="EndnoteReference"/>
        </w:rPr>
        <w:endnoteReference w:id="3"/>
      </w:r>
      <w:r>
        <w:t xml:space="preserve"> Like mental illness or any chronic condition, higher recovery rates are dependent upon early intervention and treatment. </w:t>
      </w:r>
    </w:p>
    <w:p w14:paraId="404F6A41" w14:textId="15EE558D" w:rsidR="00C77160" w:rsidRPr="00206CAE" w:rsidRDefault="00C77160" w:rsidP="00DF1439">
      <w:pPr>
        <w:pStyle w:val="ListParagraph"/>
        <w:numPr>
          <w:ilvl w:val="0"/>
          <w:numId w:val="5"/>
        </w:numPr>
        <w:rPr>
          <w:b/>
        </w:rPr>
      </w:pPr>
      <w:r w:rsidRPr="00206CAE">
        <w:rPr>
          <w:b/>
        </w:rPr>
        <w:t xml:space="preserve">What substances are common in Idaho? </w:t>
      </w:r>
    </w:p>
    <w:p w14:paraId="41AC0ED0" w14:textId="0970E60C" w:rsidR="00C77160" w:rsidRDefault="00C77160" w:rsidP="00A66C30">
      <w:pPr>
        <w:ind w:left="720"/>
      </w:pPr>
      <w:r>
        <w:t xml:space="preserve">For decades, </w:t>
      </w:r>
      <w:r w:rsidRPr="003C416D">
        <w:rPr>
          <w:noProof/>
        </w:rPr>
        <w:t>methamphetamines</w:t>
      </w:r>
      <w:r>
        <w:t xml:space="preserve">, marijuana, and alcohol were the main substances abused by Idahoans. However, the recent crisis brought on by wide spread opioid use has been especially destructive. </w:t>
      </w:r>
    </w:p>
    <w:p w14:paraId="00C11B2E" w14:textId="0DC61BC3" w:rsidR="00C77160" w:rsidRPr="00206CAE" w:rsidRDefault="00C77160" w:rsidP="0013511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What is the impact of untreated addiction</w:t>
      </w:r>
      <w:r w:rsidRPr="00206CAE">
        <w:rPr>
          <w:b/>
        </w:rPr>
        <w:t>?</w:t>
      </w:r>
    </w:p>
    <w:p w14:paraId="3FA29F90" w14:textId="3E15EC66" w:rsidR="00C77160" w:rsidRDefault="00C77160" w:rsidP="0094412F">
      <w:pPr>
        <w:ind w:left="720"/>
      </w:pPr>
      <w:r>
        <w:t xml:space="preserve">In addition to the misery surrounding drug and alcohol dependence, the financial impacts affect </w:t>
      </w:r>
      <w:r w:rsidRPr="00130F43">
        <w:t xml:space="preserve">individuals, families, and society. </w:t>
      </w:r>
      <w:r w:rsidRPr="00FC0B56">
        <w:t>Substance use disorders are associated with lost productivity, child abuse and neglect, crime, motor vehicle accidents</w:t>
      </w:r>
      <w:r>
        <w:t>, increased emergency room visits,</w:t>
      </w:r>
      <w:r w:rsidRPr="00FC0B56">
        <w:t xml:space="preserve"> and premature death</w:t>
      </w:r>
      <w:r>
        <w:t>.</w:t>
      </w:r>
      <w:r w:rsidRPr="00130F43">
        <w:t xml:space="preserve"> It is estimated that the yearly </w:t>
      </w:r>
      <w:r>
        <w:t xml:space="preserve">national </w:t>
      </w:r>
      <w:r w:rsidRPr="003E5B1C">
        <w:rPr>
          <w:b/>
        </w:rPr>
        <w:t>economic impact of alcohol and substance misuse and disorders is $442 billion</w:t>
      </w:r>
      <w:r w:rsidRPr="00130F43">
        <w:t>.</w:t>
      </w:r>
      <w:r>
        <w:rPr>
          <w:rStyle w:val="EndnoteReference"/>
        </w:rPr>
        <w:endnoteReference w:id="4"/>
      </w:r>
      <w:r>
        <w:t xml:space="preserve"> </w:t>
      </w:r>
      <w:r w:rsidRPr="0044343F">
        <w:rPr>
          <w:b/>
        </w:rPr>
        <w:t>Accidental drug-related deaths have doubled</w:t>
      </w:r>
      <w:r>
        <w:t xml:space="preserve"> in the last five years in Idaho</w:t>
      </w:r>
      <w:r>
        <w:rPr>
          <w:rStyle w:val="EndnoteReference"/>
        </w:rPr>
        <w:endnoteReference w:id="5"/>
      </w:r>
      <w:r>
        <w:t>.</w:t>
      </w:r>
      <w:r w:rsidRPr="00130F43">
        <w:t xml:space="preserve"> </w:t>
      </w:r>
      <w:r>
        <w:t>In 2016 alone</w:t>
      </w:r>
      <w:r w:rsidRPr="003E5B1C">
        <w:rPr>
          <w:b/>
        </w:rPr>
        <w:t>, impaired driving</w:t>
      </w:r>
      <w:r w:rsidRPr="000015FC">
        <w:t xml:space="preserve"> crashes cost </w:t>
      </w:r>
      <w:r>
        <w:t xml:space="preserve">Idahoans </w:t>
      </w:r>
      <w:r w:rsidRPr="003E5B1C">
        <w:rPr>
          <w:b/>
        </w:rPr>
        <w:t>$1,035,673,537—about $615</w:t>
      </w:r>
      <w:r w:rsidRPr="000015FC">
        <w:t xml:space="preserve"> per </w:t>
      </w:r>
      <w:r>
        <w:t>citizen</w:t>
      </w:r>
      <w:r w:rsidRPr="000015FC">
        <w:t>.</w:t>
      </w:r>
      <w:r>
        <w:rPr>
          <w:rStyle w:val="EndnoteReference"/>
        </w:rPr>
        <w:endnoteReference w:id="6"/>
      </w:r>
      <w:r w:rsidRPr="000015FC">
        <w:t xml:space="preserve"> </w:t>
      </w:r>
    </w:p>
    <w:p w14:paraId="2638D4D5" w14:textId="5CD02B75" w:rsidR="00C77160" w:rsidRPr="0094412F" w:rsidRDefault="00C77160" w:rsidP="003E5B1C">
      <w:pPr>
        <w:pStyle w:val="ListParagraph"/>
        <w:numPr>
          <w:ilvl w:val="0"/>
          <w:numId w:val="5"/>
        </w:numPr>
      </w:pPr>
      <w:r w:rsidRPr="003E5B1C">
        <w:rPr>
          <w:b/>
        </w:rPr>
        <w:t>What kind of barriers prevent Idahoans from seeking or getting treatment?</w:t>
      </w:r>
    </w:p>
    <w:p w14:paraId="6D49ACDB" w14:textId="06AE7D73" w:rsidR="00C77160" w:rsidRDefault="00C77160" w:rsidP="00130F43">
      <w:pPr>
        <w:ind w:left="720"/>
      </w:pPr>
      <w:r>
        <w:t xml:space="preserve">There are many reasons Idahoans may not receive </w:t>
      </w:r>
      <w:r w:rsidRPr="00F604A5">
        <w:rPr>
          <w:noProof/>
        </w:rPr>
        <w:t>treatment for their add</w:t>
      </w:r>
      <w:r>
        <w:rPr>
          <w:noProof/>
        </w:rPr>
        <w:t xml:space="preserve">iction. Stigma, cost, time away from work and family make up just some of the attributing reasons for lack of treatment. </w:t>
      </w:r>
      <w:r w:rsidRPr="00CC1D01">
        <w:rPr>
          <w:b/>
          <w:noProof/>
        </w:rPr>
        <w:t>Lack of access due to coverage, particularly for more rural areas of Idaho</w:t>
      </w:r>
      <w:r>
        <w:rPr>
          <w:noProof/>
        </w:rPr>
        <w:t xml:space="preserve">, poses one of the greatest challenges to individuals seeking treatment. </w:t>
      </w:r>
      <w:r>
        <w:rPr>
          <w:b/>
          <w:noProof/>
        </w:rPr>
        <w:t>28% of</w:t>
      </w:r>
      <w:r w:rsidRPr="00CC1D01">
        <w:rPr>
          <w:b/>
          <w:noProof/>
        </w:rPr>
        <w:t xml:space="preserve"> people living in rural Idaho are without insurance</w:t>
      </w:r>
      <w:r>
        <w:rPr>
          <w:noProof/>
        </w:rPr>
        <w:t>, because they are more likely to work seasonally and for small businesses, which typically don’t offer insurance.</w:t>
      </w:r>
      <w:r>
        <w:rPr>
          <w:rStyle w:val="EndnoteReference"/>
          <w:noProof/>
        </w:rPr>
        <w:endnoteReference w:id="7"/>
      </w:r>
      <w:r>
        <w:rPr>
          <w:noProof/>
        </w:rPr>
        <w:t xml:space="preserve"> Expanding coverage for Idahoans who don’t have access to mental health treatment is a critical step in taking on this challenge.</w:t>
      </w:r>
    </w:p>
    <w:p w14:paraId="3E793BF7" w14:textId="3545DB43" w:rsidR="00C77160" w:rsidRPr="00206CAE" w:rsidRDefault="00C77160" w:rsidP="00F604A5">
      <w:pPr>
        <w:pStyle w:val="ListParagraph"/>
        <w:numPr>
          <w:ilvl w:val="0"/>
          <w:numId w:val="5"/>
        </w:numPr>
        <w:rPr>
          <w:b/>
        </w:rPr>
      </w:pPr>
      <w:r w:rsidRPr="00206CAE">
        <w:rPr>
          <w:b/>
        </w:rPr>
        <w:t>How effective is substance use disorder treatment?</w:t>
      </w:r>
    </w:p>
    <w:p w14:paraId="4BFE5243" w14:textId="6BF4FB82" w:rsidR="00C77160" w:rsidRDefault="00C77160" w:rsidP="00130F43">
      <w:pPr>
        <w:ind w:left="720"/>
      </w:pPr>
      <w:r>
        <w:t>Like other chronic illnesses such as diabetes, hypertension and asthma</w:t>
      </w:r>
      <w:r w:rsidRPr="0044343F">
        <w:rPr>
          <w:b/>
        </w:rPr>
        <w:t>, recovery is possible with appropriate treatment and community services and supports</w:t>
      </w:r>
      <w:r>
        <w:t>. While not the only forms of recovery, scientific r</w:t>
      </w:r>
      <w:r w:rsidRPr="007918D7">
        <w:t>esearch</w:t>
      </w:r>
      <w:r>
        <w:t xml:space="preserve"> on </w:t>
      </w:r>
      <w:r w:rsidRPr="007918D7">
        <w:t xml:space="preserve">substance use disorders has led to development of </w:t>
      </w:r>
      <w:r>
        <w:t>evidence</w:t>
      </w:r>
      <w:r w:rsidRPr="007918D7">
        <w:t xml:space="preserve">-based </w:t>
      </w:r>
      <w:r>
        <w:t xml:space="preserve">treatment and recovery services such as medication, behavioral therapy, counseling, and peer support. Approximately </w:t>
      </w:r>
      <w:r w:rsidRPr="0044343F">
        <w:rPr>
          <w:b/>
        </w:rPr>
        <w:t>40 - 60%</w:t>
      </w:r>
      <w:r>
        <w:t xml:space="preserve"> of individuals who complete addiction treatment and participate in ongoing therapy can </w:t>
      </w:r>
      <w:r w:rsidRPr="0044343F">
        <w:rPr>
          <w:b/>
        </w:rPr>
        <w:t>resume full lives in recovery</w:t>
      </w:r>
      <w:r>
        <w:t>.</w:t>
      </w:r>
      <w:r>
        <w:rPr>
          <w:rStyle w:val="EndnoteReference"/>
        </w:rPr>
        <w:endnoteReference w:id="8"/>
      </w:r>
    </w:p>
    <w:p w14:paraId="17A37F12" w14:textId="53747887" w:rsidR="00C77160" w:rsidRDefault="00C77160" w:rsidP="00130F43">
      <w:pPr>
        <w:ind w:left="720"/>
      </w:pPr>
      <w:r w:rsidRPr="00A76758">
        <w:t>• Every dollar invested in prevention achieves a savings of up to $7 in areas such as substance use treatment and criminal justice system costs</w:t>
      </w:r>
      <w:r>
        <w:rPr>
          <w:rStyle w:val="EndnoteReference"/>
        </w:rPr>
        <w:endnoteReference w:id="9"/>
      </w:r>
    </w:p>
    <w:p w14:paraId="363140DD" w14:textId="0146C265" w:rsidR="00CC1D01" w:rsidRDefault="00CC1D01" w:rsidP="00130F43">
      <w:pPr>
        <w:ind w:left="720"/>
      </w:pPr>
      <w:r>
        <w:t>Because substance abuse and addiction—both of which are mental disorders—often co-occur with other mental illnesses, patients presenting with one condition should be assessed for the other(s). And when these problems co-occur, treatment should address both (or all), including the use of medications as appropriate.</w:t>
      </w:r>
    </w:p>
    <w:sectPr w:rsidR="00CC1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57E28" w14:textId="77777777" w:rsidR="00CF7262" w:rsidRDefault="00CF7262" w:rsidP="000A0545">
      <w:pPr>
        <w:spacing w:after="0" w:line="240" w:lineRule="auto"/>
      </w:pPr>
      <w:r>
        <w:separator/>
      </w:r>
    </w:p>
  </w:endnote>
  <w:endnote w:type="continuationSeparator" w:id="0">
    <w:p w14:paraId="706BE83A" w14:textId="77777777" w:rsidR="00CF7262" w:rsidRDefault="00CF7262" w:rsidP="000A0545">
      <w:pPr>
        <w:spacing w:after="0" w:line="240" w:lineRule="auto"/>
      </w:pPr>
      <w:r>
        <w:continuationSeparator/>
      </w:r>
    </w:p>
  </w:endnote>
  <w:endnote w:id="1">
    <w:p w14:paraId="1D7AC24A" w14:textId="2390BE6F" w:rsidR="00C77160" w:rsidRDefault="00C77160">
      <w:pPr>
        <w:pStyle w:val="EndnoteText"/>
      </w:pPr>
      <w:r>
        <w:rPr>
          <w:rStyle w:val="EndnoteReference"/>
        </w:rPr>
        <w:endnoteRef/>
      </w:r>
      <w:r>
        <w:t xml:space="preserve"> Substance Abuse and Mental Health Services Administration</w:t>
      </w:r>
    </w:p>
  </w:endnote>
  <w:endnote w:id="2">
    <w:p w14:paraId="71AB001F" w14:textId="6FC4415D" w:rsidR="00C77160" w:rsidRDefault="00C7716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F1D7E">
        <w:t>Substance Abuse Prevention Needs Assessment, Idaho 2017</w:t>
      </w:r>
    </w:p>
  </w:endnote>
  <w:endnote w:id="3">
    <w:p w14:paraId="5E32BDF6" w14:textId="68B018E4" w:rsidR="00C77160" w:rsidRDefault="00C7716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F1D7E">
        <w:t>Substance Abuse Prevention Needs Assessment, Idaho 2017</w:t>
      </w:r>
    </w:p>
  </w:endnote>
  <w:endnote w:id="4">
    <w:p w14:paraId="3501826B" w14:textId="4DCC6EC7" w:rsidR="00C77160" w:rsidRDefault="00C7716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C0B56">
        <w:t>U.S. Department of Health and Human Services (HHS), Office of the Surgeon General, Facing Addiction in America: The Surgeon General’s Report on Alcohol, Drugs, and Health. Washington, DC: HHS, November 2016</w:t>
      </w:r>
    </w:p>
  </w:endnote>
  <w:endnote w:id="5">
    <w:p w14:paraId="6BB30EA1" w14:textId="133928F8" w:rsidR="00C77160" w:rsidRDefault="00C77160">
      <w:pPr>
        <w:pStyle w:val="EndnoteText"/>
      </w:pPr>
      <w:r>
        <w:rPr>
          <w:rStyle w:val="EndnoteReference"/>
        </w:rPr>
        <w:endnoteRef/>
      </w:r>
      <w:r>
        <w:t xml:space="preserve"> Idaho Department of Health and Welfare, Division of Public Health, Bureau of Vital Records and Health Statistics </w:t>
      </w:r>
      <w:r w:rsidRPr="00CC1D01">
        <w:rPr>
          <w:i/>
        </w:rPr>
        <w:t>Drug-Induced Deaths: Idaho Residents, 2016 Summary</w:t>
      </w:r>
      <w:r>
        <w:t xml:space="preserve"> </w:t>
      </w:r>
    </w:p>
  </w:endnote>
  <w:endnote w:id="6">
    <w:p w14:paraId="1C186CF4" w14:textId="26AF705C" w:rsidR="00C77160" w:rsidRDefault="00C7716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F1D7E">
        <w:t>Substance Abuse Prevention Needs Assessment, Idaho 2017</w:t>
      </w:r>
    </w:p>
  </w:endnote>
  <w:endnote w:id="7">
    <w:p w14:paraId="27F0922A" w14:textId="5147E6F0" w:rsidR="00C77160" w:rsidRDefault="00C7716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C1D01">
        <w:t>1 Georgetown Center for Children and Families and the University of North Carolina NC Rural Health Research Program: “Health Insurance Coverage in Small Towns and Rural America: The Role of Medicaid Expansion” September 2018.</w:t>
      </w:r>
    </w:p>
  </w:endnote>
  <w:endnote w:id="8">
    <w:p w14:paraId="30618BDC" w14:textId="495C9A41" w:rsidR="00C77160" w:rsidRDefault="00C77160">
      <w:pPr>
        <w:pStyle w:val="EndnoteText"/>
      </w:pPr>
      <w:r>
        <w:rPr>
          <w:rStyle w:val="EndnoteReference"/>
        </w:rPr>
        <w:endnoteRef/>
      </w:r>
      <w:r>
        <w:t xml:space="preserve"> National Institute on Drug Abuse</w:t>
      </w:r>
    </w:p>
  </w:endnote>
  <w:endnote w:id="9">
    <w:p w14:paraId="3640BCC5" w14:textId="2748FCAA" w:rsidR="00C77160" w:rsidRDefault="00C77160">
      <w:pPr>
        <w:pStyle w:val="EndnoteText"/>
      </w:pPr>
      <w:r>
        <w:rPr>
          <w:rStyle w:val="EndnoteReference"/>
        </w:rPr>
        <w:endnoteRef/>
      </w:r>
      <w:r>
        <w:t xml:space="preserve"> Substance Abuse and Mental Health Services Administration’s Briefing on Substance Use Treatment and Recovery in the United States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25B37" w14:textId="77777777" w:rsidR="00CF7262" w:rsidRDefault="00CF7262" w:rsidP="000A0545">
      <w:pPr>
        <w:spacing w:after="0" w:line="240" w:lineRule="auto"/>
      </w:pPr>
      <w:r>
        <w:separator/>
      </w:r>
    </w:p>
  </w:footnote>
  <w:footnote w:type="continuationSeparator" w:id="0">
    <w:p w14:paraId="20B06B08" w14:textId="77777777" w:rsidR="00CF7262" w:rsidRDefault="00CF7262" w:rsidP="000A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E4A8F" w14:textId="38C294C8" w:rsidR="00EE25C3" w:rsidRDefault="00EE25C3" w:rsidP="00EE25C3">
    <w:pPr>
      <w:pStyle w:val="Header"/>
      <w:jc w:val="right"/>
    </w:pPr>
    <w:r>
      <w:t>November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46B5"/>
    <w:multiLevelType w:val="hybridMultilevel"/>
    <w:tmpl w:val="C09CA306"/>
    <w:lvl w:ilvl="0" w:tplc="ACF85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0E47"/>
    <w:multiLevelType w:val="hybridMultilevel"/>
    <w:tmpl w:val="D79E76B6"/>
    <w:lvl w:ilvl="0" w:tplc="96C2F9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2F67"/>
    <w:multiLevelType w:val="hybridMultilevel"/>
    <w:tmpl w:val="C1486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1724"/>
    <w:multiLevelType w:val="hybridMultilevel"/>
    <w:tmpl w:val="CF30F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62325B"/>
    <w:multiLevelType w:val="hybridMultilevel"/>
    <w:tmpl w:val="B518C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E061B"/>
    <w:multiLevelType w:val="hybridMultilevel"/>
    <w:tmpl w:val="7C5A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D5F81"/>
    <w:multiLevelType w:val="hybridMultilevel"/>
    <w:tmpl w:val="53B4B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F7782"/>
    <w:multiLevelType w:val="hybridMultilevel"/>
    <w:tmpl w:val="E13C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8031E"/>
    <w:multiLevelType w:val="hybridMultilevel"/>
    <w:tmpl w:val="5F748488"/>
    <w:lvl w:ilvl="0" w:tplc="E996C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E4368"/>
    <w:multiLevelType w:val="hybridMultilevel"/>
    <w:tmpl w:val="44F4D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wMLQwMjU3NDI2trBU0lEKTi0uzszPAykwNKgFAPClKL0tAAAA"/>
  </w:docVars>
  <w:rsids>
    <w:rsidRoot w:val="00112DEC"/>
    <w:rsid w:val="000015FC"/>
    <w:rsid w:val="00004269"/>
    <w:rsid w:val="000327D8"/>
    <w:rsid w:val="0007667E"/>
    <w:rsid w:val="00096977"/>
    <w:rsid w:val="000A0545"/>
    <w:rsid w:val="000B566F"/>
    <w:rsid w:val="000F4B79"/>
    <w:rsid w:val="001019CE"/>
    <w:rsid w:val="00112DEC"/>
    <w:rsid w:val="00130F43"/>
    <w:rsid w:val="001315A9"/>
    <w:rsid w:val="001335F0"/>
    <w:rsid w:val="00135118"/>
    <w:rsid w:val="001354EC"/>
    <w:rsid w:val="00174E04"/>
    <w:rsid w:val="0018384E"/>
    <w:rsid w:val="00194C96"/>
    <w:rsid w:val="001E2C64"/>
    <w:rsid w:val="001F3B62"/>
    <w:rsid w:val="00206CAE"/>
    <w:rsid w:val="0024193E"/>
    <w:rsid w:val="002817C4"/>
    <w:rsid w:val="002E76F1"/>
    <w:rsid w:val="002F2E21"/>
    <w:rsid w:val="00317342"/>
    <w:rsid w:val="0033064A"/>
    <w:rsid w:val="00363EBA"/>
    <w:rsid w:val="00370224"/>
    <w:rsid w:val="00387874"/>
    <w:rsid w:val="003A5F08"/>
    <w:rsid w:val="003B5651"/>
    <w:rsid w:val="003C416D"/>
    <w:rsid w:val="003D225A"/>
    <w:rsid w:val="003E5B1C"/>
    <w:rsid w:val="00431274"/>
    <w:rsid w:val="0044343F"/>
    <w:rsid w:val="00473FDF"/>
    <w:rsid w:val="00476A7F"/>
    <w:rsid w:val="004E2D38"/>
    <w:rsid w:val="00500367"/>
    <w:rsid w:val="005361B5"/>
    <w:rsid w:val="00554CB2"/>
    <w:rsid w:val="00585272"/>
    <w:rsid w:val="00596808"/>
    <w:rsid w:val="005C06A9"/>
    <w:rsid w:val="005E24DF"/>
    <w:rsid w:val="005F6F48"/>
    <w:rsid w:val="006069B2"/>
    <w:rsid w:val="00613F5C"/>
    <w:rsid w:val="00624049"/>
    <w:rsid w:val="00632867"/>
    <w:rsid w:val="00641B0B"/>
    <w:rsid w:val="00656C7A"/>
    <w:rsid w:val="0067240A"/>
    <w:rsid w:val="006A7551"/>
    <w:rsid w:val="006B4716"/>
    <w:rsid w:val="006C4337"/>
    <w:rsid w:val="006E2C87"/>
    <w:rsid w:val="006F0362"/>
    <w:rsid w:val="006F709F"/>
    <w:rsid w:val="00714B13"/>
    <w:rsid w:val="0071513D"/>
    <w:rsid w:val="0076508C"/>
    <w:rsid w:val="007918D7"/>
    <w:rsid w:val="007F492A"/>
    <w:rsid w:val="00811E66"/>
    <w:rsid w:val="00851B70"/>
    <w:rsid w:val="00882509"/>
    <w:rsid w:val="00886422"/>
    <w:rsid w:val="00887DBF"/>
    <w:rsid w:val="0092113A"/>
    <w:rsid w:val="00930A27"/>
    <w:rsid w:val="0094412F"/>
    <w:rsid w:val="00960590"/>
    <w:rsid w:val="009B4C48"/>
    <w:rsid w:val="00A001A2"/>
    <w:rsid w:val="00A14152"/>
    <w:rsid w:val="00A1417D"/>
    <w:rsid w:val="00A66C30"/>
    <w:rsid w:val="00A76758"/>
    <w:rsid w:val="00A77E98"/>
    <w:rsid w:val="00A94B5D"/>
    <w:rsid w:val="00AA7DBB"/>
    <w:rsid w:val="00AC2655"/>
    <w:rsid w:val="00AD71B3"/>
    <w:rsid w:val="00AD78C8"/>
    <w:rsid w:val="00B06A4F"/>
    <w:rsid w:val="00B40D25"/>
    <w:rsid w:val="00B7396A"/>
    <w:rsid w:val="00B75150"/>
    <w:rsid w:val="00B86223"/>
    <w:rsid w:val="00BA7F87"/>
    <w:rsid w:val="00BD5F48"/>
    <w:rsid w:val="00BF0AB3"/>
    <w:rsid w:val="00C12107"/>
    <w:rsid w:val="00C22AA9"/>
    <w:rsid w:val="00C77160"/>
    <w:rsid w:val="00C77DC4"/>
    <w:rsid w:val="00C856CF"/>
    <w:rsid w:val="00CA4F61"/>
    <w:rsid w:val="00CC1887"/>
    <w:rsid w:val="00CC1D01"/>
    <w:rsid w:val="00CD004E"/>
    <w:rsid w:val="00CE51DB"/>
    <w:rsid w:val="00CF1D7E"/>
    <w:rsid w:val="00CF3F04"/>
    <w:rsid w:val="00CF7262"/>
    <w:rsid w:val="00D22001"/>
    <w:rsid w:val="00D43757"/>
    <w:rsid w:val="00DA0D22"/>
    <w:rsid w:val="00DC71B0"/>
    <w:rsid w:val="00DD4DDF"/>
    <w:rsid w:val="00DE6C14"/>
    <w:rsid w:val="00DF1439"/>
    <w:rsid w:val="00E04CE2"/>
    <w:rsid w:val="00E15666"/>
    <w:rsid w:val="00E24880"/>
    <w:rsid w:val="00E443F2"/>
    <w:rsid w:val="00E847C6"/>
    <w:rsid w:val="00E95ADA"/>
    <w:rsid w:val="00E96574"/>
    <w:rsid w:val="00EE25C3"/>
    <w:rsid w:val="00EF6DEC"/>
    <w:rsid w:val="00F26E20"/>
    <w:rsid w:val="00F35F8D"/>
    <w:rsid w:val="00F434F8"/>
    <w:rsid w:val="00F52AD3"/>
    <w:rsid w:val="00F604A5"/>
    <w:rsid w:val="00F647F0"/>
    <w:rsid w:val="00F67A20"/>
    <w:rsid w:val="00F829A6"/>
    <w:rsid w:val="00FC0B56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0B98"/>
  <w15:chartTrackingRefBased/>
  <w15:docId w15:val="{1B9849D8-FE3F-48A5-952B-9CBA1A75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18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C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4C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C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E2D3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05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5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545"/>
    <w:rPr>
      <w:vertAlign w:val="superscript"/>
    </w:rPr>
  </w:style>
  <w:style w:type="paragraph" w:customStyle="1" w:styleId="Default">
    <w:name w:val="Default"/>
    <w:rsid w:val="00CC1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71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1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71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C3"/>
  </w:style>
  <w:style w:type="paragraph" w:styleId="Footer">
    <w:name w:val="footer"/>
    <w:basedOn w:val="Normal"/>
    <w:link w:val="FooterChar"/>
    <w:uiPriority w:val="99"/>
    <w:unhideWhenUsed/>
    <w:rsid w:val="00EE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5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89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9340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418928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01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0304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2131986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58224572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451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47156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8984778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297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248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8111418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371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06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09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3980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636187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575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802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638271199">
              <w:marLeft w:val="0"/>
              <w:marRight w:val="0"/>
              <w:marTop w:val="0"/>
              <w:marBottom w:val="0"/>
              <w:divBdr>
                <w:top w:val="single" w:sz="24" w:space="0" w:color="632D8E"/>
                <w:left w:val="none" w:sz="0" w:space="0" w:color="auto"/>
                <w:bottom w:val="single" w:sz="24" w:space="0" w:color="632D8E"/>
                <w:right w:val="none" w:sz="0" w:space="0" w:color="auto"/>
              </w:divBdr>
              <w:divsChild>
                <w:div w:id="14619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76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025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522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8827126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8687283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6643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7986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2694010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7534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1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845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6245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06557200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010543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8243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12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08836140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6519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5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297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994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3067347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41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5669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3437058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7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3577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3832097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0199306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8125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79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3362993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113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108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09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4144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4906352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364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3267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6877091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205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265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8197584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599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164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8260440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0806181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47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92975">
              <w:marLeft w:val="0"/>
              <w:marRight w:val="0"/>
              <w:marTop w:val="0"/>
              <w:marBottom w:val="0"/>
              <w:divBdr>
                <w:top w:val="single" w:sz="24" w:space="8" w:color="632D8E"/>
                <w:left w:val="none" w:sz="0" w:space="0" w:color="auto"/>
                <w:bottom w:val="single" w:sz="24" w:space="8" w:color="632D8E"/>
                <w:right w:val="none" w:sz="0" w:space="0" w:color="auto"/>
              </w:divBdr>
            </w:div>
            <w:div w:id="19969107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07279115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8282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441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360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1151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20297222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39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1187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21383324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918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4678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1C85-D9A1-48BF-B165-18DE8FB4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 Thunes</dc:creator>
  <cp:keywords/>
  <dc:description/>
  <cp:lastModifiedBy>Josh Scholer</cp:lastModifiedBy>
  <cp:revision>4</cp:revision>
  <dcterms:created xsi:type="dcterms:W3CDTF">2018-10-30T17:02:00Z</dcterms:created>
  <dcterms:modified xsi:type="dcterms:W3CDTF">2018-11-21T18:31:00Z</dcterms:modified>
</cp:coreProperties>
</file>